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39.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Land_Cover_Land_Use_Product_User_Manual-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Land_Cover_Land_Use_Product_User_Manual-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Land_Cover_Land_Use_Product_User_Manual-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Land_Cover_Land_Use_Product_User_Manual-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Land_Cover_Land_Use_Product_User_Manual-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Land_Cover_Land_Use_Product_User_Manual-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Land_Cover_Land_Use_Product_User_Manual-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Land_Cover_Land_Use_Product_User_Manual-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Land_Cover_Land_Use_Product_User_Manual-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Land_Cover_Land_Use_Product_User_Manual-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Land_Cover_Land_Use_Product_User_Manual-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Land_Cover_Land_Use_Product_User_Manual-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Land_Cover_Land_Use_Product_User_Manual-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Land_Cover_Land_Use_Product_User_Manual-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Land_Cover_Land_Use_Product_User_Manual-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Land_Cover_Land_Use_Product_User_Manual-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Land_Cover_Land_Use_Product_User_Manual-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Land_Cover_Land_Use_Product_User_Manual-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Land_Cover_Land_Use_Product_User_Manual-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Land_Cover_Land_Use_Product_User_Manual-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Land_Cover_Land_Use_Product_User_Manual-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Land_Cover_Land_Use_Product_User_Manual-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Land_Cover_Land_Use_Product_User_Manual-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Land_Cover_Land_Use_Product_User_Manual-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Land_Cover_Land_Use_Product_User_Manual-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Land_Cover_Land_Use_Product_User_Manual-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Land_Cover_Land_Use_Product_User_Manual-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36"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8"/>
        <w:tblLayout w:type="fixed"/>
        <w:tblLook w:firstRow="0" w:lastRow="0" w:firstColumn="0" w:lastColumn="0" w:noHBand="0" w:noVBand="0" w:val="0000"/>
      </w:tblPr>
      <w:tblGrid>
        <w:gridCol w:w="332"/>
        <w:gridCol w:w="803"/>
        <w:gridCol w:w="1993"/>
        <w:gridCol w:w="1467"/>
        <w:gridCol w:w="3240"/>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br/>
            </w:r>
            <w:r>
              <w:t xml:space="preserve">Source: Esri ArcGIS 10.2 Help |</w:t>
            </w:r>
          </w:p>
        </w:tc>
      </w:tr>
    </w:tbl>
    <w:p>
      <w:pPr>
        <w:pStyle w:val="BodyText"/>
      </w:pPr>
      <w:r>
        <w:t xml:space="preserve"> </w:t>
      </w:r>
    </w:p>
    <w:tbl>
      <w:tblPr>
        <w:tblStyle w:val="Table"/>
        <w:tblW w:type="pct" w:w="4968"/>
        <w:tblLayout w:type="fixed"/>
        <w:tblLook w:firstRow="0" w:lastRow="0" w:firstColumn="0" w:lastColumn="0" w:noHBand="0" w:noVBand="0" w:val="0000"/>
      </w:tblPr>
      <w:tblGrid>
        <w:gridCol w:w="77"/>
        <w:gridCol w:w="861"/>
        <w:gridCol w:w="1234"/>
        <w:gridCol w:w="1350"/>
        <w:gridCol w:w="4127"/>
        <w:gridCol w:w="218"/>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35">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36"/>
    <w:bookmarkStart w:id="138"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37">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38"/>
    <w:bookmarkStart w:id="139"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39"/>
    <w:bookmarkStart w:id="140"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40"/>
    <w:bookmarkStart w:id="141"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35"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37"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35"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37"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cp:category>products</cp:category>
  <dc:description>This Product User Manual (PUM) serves as a comprehensive guide for users of the Copernicus Land Monitoring Service’s (CLMS) Riparian Zones Land Cover/Land Use (LC/LU) product. It details the characteristics, methodology, quality assessment, and potential applications of the product, which provides high-resolution mapping and change detection of riparian areas along selected rivers across Europe between 2012 and 2018. The document focuses on the technical aspects of the product, including data sources, processing workflows, nomenclature, and accuracy assessment, aiming to equip users with the necessary information for effective utilisation of the RZ LC/LU data in environmental monitoring, policy support, and ecosystem service assessments.</dc:description>
  <cp:keywords>Riparian zone mapping, Land cover change detection, Ecosystem service assessment, Very high-resolution imagery, MAES ecosystem typology, Strahler stream order, Urban Atlas integration, INSPIRE metadata standards, Thematic accuracy validation, Parent Scene Identification Layer</cp:keywords>
  <dcterms:created xsi:type="dcterms:W3CDTF">2025-10-02T11:28:33Z</dcterms:created>
  <dcterms:modified xsi:type="dcterms:W3CDTF">2025-10-02T11:28:33Z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